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88E" w:rsidRPr="00D77D6C" w:rsidRDefault="006B7CAD" w:rsidP="00C00506">
      <w:pPr>
        <w:jc w:val="center"/>
        <w:rPr>
          <w:b/>
          <w:sz w:val="36"/>
          <w:szCs w:val="36"/>
        </w:rPr>
      </w:pPr>
      <w:r>
        <w:rPr>
          <w:b/>
          <w:noProof/>
          <w:sz w:val="28"/>
          <w:szCs w:val="28"/>
          <w:lang w:eastAsia="en-GB"/>
        </w:rPr>
        <mc:AlternateContent>
          <mc:Choice Requires="wps">
            <w:drawing>
              <wp:anchor distT="0" distB="0" distL="114300" distR="114300" simplePos="0" relativeHeight="251660288" behindDoc="0" locked="0" layoutInCell="1" allowOverlap="1">
                <wp:simplePos x="0" y="0"/>
                <wp:positionH relativeFrom="column">
                  <wp:posOffset>6009436</wp:posOffset>
                </wp:positionH>
                <wp:positionV relativeFrom="paragraph">
                  <wp:posOffset>-69494</wp:posOffset>
                </wp:positionV>
                <wp:extent cx="592531" cy="445541"/>
                <wp:effectExtent l="0" t="0" r="0" b="0"/>
                <wp:wrapNone/>
                <wp:docPr id="2" name="Text Box 2"/>
                <wp:cNvGraphicFramePr/>
                <a:graphic xmlns:a="http://schemas.openxmlformats.org/drawingml/2006/main">
                  <a:graphicData uri="http://schemas.microsoft.com/office/word/2010/wordprocessingShape">
                    <wps:wsp>
                      <wps:cNvSpPr txBox="1"/>
                      <wps:spPr>
                        <a:xfrm>
                          <a:off x="0" y="0"/>
                          <a:ext cx="592531" cy="445541"/>
                        </a:xfrm>
                        <a:prstGeom prst="rect">
                          <a:avLst/>
                        </a:prstGeom>
                        <a:solidFill>
                          <a:schemeClr val="lt1"/>
                        </a:solidFill>
                        <a:ln w="6350">
                          <a:noFill/>
                        </a:ln>
                      </wps:spPr>
                      <wps:txbx>
                        <w:txbxContent>
                          <w:p w:rsidR="00173DE1" w:rsidRDefault="00846873" w:rsidP="00846873">
                            <w:pPr>
                              <w:jc w:val="right"/>
                            </w:pPr>
                            <w:r w:rsidRPr="00846873">
                              <w:rPr>
                                <w:noProof/>
                                <w:lang w:eastAsia="en-GB"/>
                              </w:rPr>
                              <w:drawing>
                                <wp:inline distT="0" distB="0" distL="0" distR="0">
                                  <wp:extent cx="363855" cy="350961"/>
                                  <wp:effectExtent l="0" t="0" r="0" b="0"/>
                                  <wp:docPr id="4" name="Picture 4" descr="\\HP-SERVER\JNix$\Bits and bobs\P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SERVER\JNix$\Bits and bobs\PIL 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6899" cy="4021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73.2pt;margin-top:-5.45pt;width:46.65pt;height:3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viCPwIAAHgEAAAOAAAAZHJzL2Uyb0RvYy54bWysVMFu2zAMvQ/YPwi6L05cu2uNOEWWIsOA&#10;oC2QDD0rshwbkEVNUmJnXz9KttOs22nYRZFI+pGPj8z8oWskOQlja1A5nU2mlAjFoajVIaffd+tP&#10;d5RYx1TBJCiR07Ow9GHx8cO81ZmIoQJZCEMQRNms1TmtnNNZFFleiYbZCWih0FmCaZjDpzlEhWEt&#10;ojcyiqfT26gFU2gDXFiL1sfeSRcBvywFd89laYUjMqdYmwunCefen9FizrKDYbqq+VAG+4cqGlYr&#10;THqBemSOkaOp/4Bqam7AQukmHJoIyrLmInBANrPpOzbbimkRuGBzrL60yf4/WP50ejGkLnIaU6JY&#10;gxLtROfIF+hI7LvTapth0FZjmOvQjCqPdotGT7orTeN/kQ5BP/b5fOmtB+NoTO/j9GZGCUdXkqRp&#10;ElCit4+1se6rgIb4S04NShc6yk4b67AQDB1DfC4Lsi7WtZTh4cdFrKQhJ4ZCSzeC/xYlFWlzenuT&#10;TgOwAv95jywVJvBUe0r+5rp9N/DfQ3FG+gb68bGar2sscsOse2EG5wUZ4w64ZzxKCZgEhhslFZif&#10;f7P7eJQRvZS0OH85tT+OzAhK5DeFAt/PksQPbHgk6ecYH+bas7/2qGOzAmSODcbqwtXHOzleSwPN&#10;K67K0mdFF1Mcc+fUjdeV67cCV42L5TIE4Yhq5jZqq7mH9p32Euy6V2b0oJNDgZ9gnFSWvZOrj/Vf&#10;KlgeHZR10NI3uO/q0Hcc7yDxsIp+f67fIertD2PxCwAA//8DAFBLAwQUAAYACAAAACEAz0ajR+MA&#10;AAALAQAADwAAAGRycy9kb3ducmV2LnhtbEyPy07DMBBF90j8gzVIbFDrlPRBQiYVQkAldjQ8xM6N&#10;hyQiHkexm4S/x13BcnSP7j2TbSfTioF611hGWMwjEMSl1Q1XCK/F4+wGhPOKtWotE8IPOdjm52eZ&#10;SrUd+YWGva9EKGGXKoTa+y6V0pU1GeXmtiMO2ZftjfLh7CupezWGctPK6yhaS6MaDgu16ui+pvJ7&#10;fzQIn1fVx7Obnt7GeBV3D7uh2LzrAvHyYrq7BeFp8n8wnPSDOuTB6WCPrJ1oEZLlehlQhNkiSkCc&#10;iChONiAOCKskBpln8v8P+S8AAAD//wMAUEsBAi0AFAAGAAgAAAAhALaDOJL+AAAA4QEAABMAAAAA&#10;AAAAAAAAAAAAAAAAAFtDb250ZW50X1R5cGVzXS54bWxQSwECLQAUAAYACAAAACEAOP0h/9YAAACU&#10;AQAACwAAAAAAAAAAAAAAAAAvAQAAX3JlbHMvLnJlbHNQSwECLQAUAAYACAAAACEAcr74gj8CAAB4&#10;BAAADgAAAAAAAAAAAAAAAAAuAgAAZHJzL2Uyb0RvYy54bWxQSwECLQAUAAYACAAAACEAz0ajR+MA&#10;AAALAQAADwAAAAAAAAAAAAAAAACZBAAAZHJzL2Rvd25yZXYueG1sUEsFBgAAAAAEAAQA8wAAAKkF&#10;AAAAAA==&#10;" fillcolor="white [3201]" stroked="f" strokeweight=".5pt">
                <v:textbox>
                  <w:txbxContent>
                    <w:p w:rsidR="00173DE1" w:rsidRDefault="00846873" w:rsidP="00846873">
                      <w:pPr>
                        <w:jc w:val="right"/>
                      </w:pPr>
                      <w:bookmarkStart w:id="1" w:name="_GoBack"/>
                      <w:r w:rsidRPr="00846873">
                        <w:rPr>
                          <w:noProof/>
                          <w:lang w:eastAsia="en-GB"/>
                        </w:rPr>
                        <w:drawing>
                          <wp:inline distT="0" distB="0" distL="0" distR="0">
                            <wp:extent cx="363855" cy="350961"/>
                            <wp:effectExtent l="0" t="0" r="0" b="0"/>
                            <wp:docPr id="4" name="Picture 4" descr="\\HP-SERVER\JNix$\Bits and bobs\P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SERVER\JNix$\Bits and bobs\PIL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6899" cy="402125"/>
                                    </a:xfrm>
                                    <a:prstGeom prst="rect">
                                      <a:avLst/>
                                    </a:prstGeom>
                                    <a:noFill/>
                                    <a:ln>
                                      <a:noFill/>
                                    </a:ln>
                                  </pic:spPr>
                                </pic:pic>
                              </a:graphicData>
                            </a:graphic>
                          </wp:inline>
                        </w:drawing>
                      </w:r>
                      <w:bookmarkEnd w:id="1"/>
                    </w:p>
                  </w:txbxContent>
                </v:textbox>
              </v:shape>
            </w:pict>
          </mc:Fallback>
        </mc:AlternateContent>
      </w:r>
      <w:r>
        <w:rPr>
          <w:b/>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-186690</wp:posOffset>
                </wp:positionH>
                <wp:positionV relativeFrom="paragraph">
                  <wp:posOffset>-17729</wp:posOffset>
                </wp:positionV>
                <wp:extent cx="971829" cy="394411"/>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971829" cy="394411"/>
                        </a:xfrm>
                        <a:prstGeom prst="rect">
                          <a:avLst/>
                        </a:prstGeom>
                        <a:solidFill>
                          <a:schemeClr val="lt1"/>
                        </a:solidFill>
                        <a:ln w="6350">
                          <a:noFill/>
                        </a:ln>
                      </wps:spPr>
                      <wps:txbx>
                        <w:txbxContent>
                          <w:p w:rsidR="00173DE1" w:rsidRDefault="00173DE1" w:rsidP="00173DE1">
                            <w:pPr>
                              <w:jc w:val="right"/>
                            </w:pPr>
                            <w:r w:rsidRPr="0077555E">
                              <w:rPr>
                                <w:noProof/>
                                <w:lang w:eastAsia="en-GB"/>
                              </w:rPr>
                              <w:drawing>
                                <wp:inline distT="0" distB="0" distL="0" distR="0" wp14:anchorId="06DFF0CD" wp14:editId="58259488">
                                  <wp:extent cx="622640" cy="34671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626439" cy="3488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14.7pt;margin-top:-1.4pt;width:76.5pt;height:3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DgQQQIAAH8EAAAOAAAAZHJzL2Uyb0RvYy54bWysVE1vGjEQvVfqf7B8L8sS8sGKJaJEVJWi&#10;JBJUORuvDZa8Htc27NJf37F3ISTtqerFjGdm33jem2F639aaHITzCkxJ88GQEmE4VMpsS/pjvfxy&#10;R4kPzFRMgxElPQpP72efP00bW4gR7EBXwhEEMb5obEl3IdgiyzzfiZr5AVhhMCjB1Szg1W2zyrEG&#10;0WudjYbDm6wBV1kHXHiP3ocuSGcJX0rBw7OUXgSiS4pvC+l06dzEM5tNWbF1zO4U75/B/uEVNVMG&#10;i56hHlhgZO/UH1C14g48yDDgUGcgpeIi9YDd5MMP3ax2zIrUC5Lj7Zkm//9g+dPhxRFVoXaUGFaj&#10;RGvRBvIVWpJHdhrrC0xaWUwLLbpjZu/36IxNt9LV8RfbIRhHno9nbiMYR+fkNr8bTSjhGLqajMd5&#10;QsnePrbOh28CahKNkjqULjHKDo8+YEFMPaXEWh60qpZK63SJ4yIW2pEDQ6F1OIG/y9KGNCW9uboe&#10;JmAD8fMOWRssEFvtWopWaDdtT0zf7gaqI7LgoJsib/lS4VsfmQ8vzOHYYOO4CuEZD6kBa0FvUbID&#10;9+tv/piPamKUkgbHsKT+5545QYn+blDnST4ex7lNl/H17Qgv7jKyuYyYfb0AJAC1xNclM+YHfTKl&#10;g/oVN2Yeq2KIGY61SxpO5iJ0y4Ebx8V8npJwUi0Lj2ZleYSOhEcl1u0rc7aXK6DOT3AaWFZ8UK3L&#10;jV8amO8DSJUkjTx3rPb045QnpfuNjGt0eU9Zb/8bs98AAAD//wMAUEsDBBQABgAIAAAAIQBhgq4O&#10;4AAAAAkBAAAPAAAAZHJzL2Rvd25yZXYueG1sTI9NT4NAEIbvJv6HzZh4Me0i2GqRpTFGbeLN4ke8&#10;TdkRiOwsYbeA/97lpLeZzJN3njfbTqYVA/WusazgchmBIC6tbrhS8Fo8Lm5AOI+ssbVMCn7IwTY/&#10;Pckw1XbkFxr2vhIhhF2KCmrvu1RKV9Zk0C1tRxxuX7Y36MPaV1L3OIZw08o4itbSYMPhQ40d3ddU&#10;fu+PRsHnRfXx7KantzFZJd3Dbiiu33Wh1PnZdHcLwtPk/2CY9YM65MHpYI+snWgVLOLNVUDnIVSY&#10;gThZgzgoWG0SkHkm/zfIfwEAAP//AwBQSwECLQAUAAYACAAAACEAtoM4kv4AAADhAQAAEwAAAAAA&#10;AAAAAAAAAAAAAAAAW0NvbnRlbnRfVHlwZXNdLnhtbFBLAQItABQABgAIAAAAIQA4/SH/1gAAAJQB&#10;AAALAAAAAAAAAAAAAAAAAC8BAABfcmVscy8ucmVsc1BLAQItABQABgAIAAAAIQDGeDgQQQIAAH8E&#10;AAAOAAAAAAAAAAAAAAAAAC4CAABkcnMvZTJvRG9jLnhtbFBLAQItABQABgAIAAAAIQBhgq4O4AAA&#10;AAkBAAAPAAAAAAAAAAAAAAAAAJsEAABkcnMvZG93bnJldi54bWxQSwUGAAAAAAQABADzAAAAqAUA&#10;AAAA&#10;" fillcolor="white [3201]" stroked="f" strokeweight=".5pt">
                <v:textbox>
                  <w:txbxContent>
                    <w:p w:rsidR="00173DE1" w:rsidRDefault="00173DE1" w:rsidP="00173DE1">
                      <w:pPr>
                        <w:jc w:val="right"/>
                      </w:pPr>
                      <w:r w:rsidRPr="0077555E">
                        <w:rPr>
                          <w:noProof/>
                          <w:lang w:eastAsia="en-GB"/>
                        </w:rPr>
                        <w:drawing>
                          <wp:inline distT="0" distB="0" distL="0" distR="0" wp14:anchorId="06DFF0CD" wp14:editId="58259488">
                            <wp:extent cx="622640" cy="34671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626439" cy="348825"/>
                                    </a:xfrm>
                                    <a:prstGeom prst="rect">
                                      <a:avLst/>
                                    </a:prstGeom>
                                    <a:noFill/>
                                    <a:ln>
                                      <a:noFill/>
                                    </a:ln>
                                  </pic:spPr>
                                </pic:pic>
                              </a:graphicData>
                            </a:graphic>
                          </wp:inline>
                        </w:drawing>
                      </w:r>
                    </w:p>
                  </w:txbxContent>
                </v:textbox>
              </v:shape>
            </w:pict>
          </mc:Fallback>
        </mc:AlternateContent>
      </w:r>
      <w:r w:rsidR="00C00506" w:rsidRPr="00D77D6C">
        <w:rPr>
          <w:b/>
          <w:sz w:val="36"/>
          <w:szCs w:val="36"/>
          <w:bdr w:val="single" w:sz="4" w:space="0" w:color="auto"/>
        </w:rPr>
        <w:t>Baldwins Hill Primary School Safeguarding Statemen</w:t>
      </w:r>
      <w:r w:rsidR="00F53639">
        <w:rPr>
          <w:b/>
          <w:sz w:val="36"/>
          <w:szCs w:val="36"/>
          <w:bdr w:val="single" w:sz="4" w:space="0" w:color="auto"/>
        </w:rPr>
        <w:t xml:space="preserve">t        </w:t>
      </w:r>
    </w:p>
    <w:p w:rsidR="00992B45" w:rsidRDefault="00992B45" w:rsidP="00D77D6C">
      <w:pPr>
        <w:jc w:val="both"/>
        <w:rPr>
          <w:sz w:val="24"/>
          <w:szCs w:val="24"/>
        </w:rPr>
      </w:pPr>
    </w:p>
    <w:p w:rsidR="00C00506" w:rsidRPr="00D77D6C" w:rsidRDefault="00C00506" w:rsidP="00D77D6C">
      <w:pPr>
        <w:jc w:val="both"/>
        <w:rPr>
          <w:sz w:val="24"/>
          <w:szCs w:val="24"/>
        </w:rPr>
      </w:pPr>
      <w:proofErr w:type="spellStart"/>
      <w:r w:rsidRPr="00D77D6C">
        <w:rPr>
          <w:sz w:val="24"/>
          <w:szCs w:val="24"/>
        </w:rPr>
        <w:t>Baldwins</w:t>
      </w:r>
      <w:proofErr w:type="spellEnd"/>
      <w:r w:rsidRPr="00D77D6C">
        <w:rPr>
          <w:sz w:val="24"/>
          <w:szCs w:val="24"/>
        </w:rPr>
        <w:t xml:space="preserve"> Hill Primary School is committed to safeguarding and promoting the welfare of children and young people and expects all staff and volunteers to share this commitment. We strive to ensure that consistent effective safeguarding procedures are in place to support families, children and staff at school.</w:t>
      </w:r>
    </w:p>
    <w:p w:rsidR="00992B45" w:rsidRDefault="00992B45" w:rsidP="00506E8D">
      <w:pPr>
        <w:ind w:left="720"/>
        <w:rPr>
          <w:sz w:val="32"/>
          <w:szCs w:val="32"/>
        </w:rPr>
      </w:pPr>
    </w:p>
    <w:p w:rsidR="00C00506" w:rsidRPr="00D77D6C" w:rsidRDefault="007D5D87" w:rsidP="00506E8D">
      <w:pPr>
        <w:ind w:left="720"/>
        <w:rPr>
          <w:sz w:val="32"/>
          <w:szCs w:val="32"/>
        </w:rPr>
      </w:pPr>
      <w:r>
        <w:rPr>
          <w:sz w:val="32"/>
          <w:szCs w:val="32"/>
        </w:rPr>
        <w:t>D</w:t>
      </w:r>
      <w:r w:rsidR="00C00506" w:rsidRPr="00D77D6C">
        <w:rPr>
          <w:sz w:val="32"/>
          <w:szCs w:val="32"/>
        </w:rPr>
        <w:t xml:space="preserve">esignated </w:t>
      </w:r>
      <w:r w:rsidR="00506E8D">
        <w:rPr>
          <w:sz w:val="32"/>
          <w:szCs w:val="32"/>
        </w:rPr>
        <w:t>Safeguarding Lead</w:t>
      </w:r>
      <w:r w:rsidR="00C00506" w:rsidRPr="00D77D6C">
        <w:rPr>
          <w:sz w:val="32"/>
          <w:szCs w:val="32"/>
        </w:rPr>
        <w:t>:</w:t>
      </w:r>
      <w:r w:rsidR="00506E8D">
        <w:rPr>
          <w:sz w:val="32"/>
          <w:szCs w:val="32"/>
        </w:rPr>
        <w:t xml:space="preserve">       </w:t>
      </w:r>
      <w:r>
        <w:rPr>
          <w:sz w:val="32"/>
          <w:szCs w:val="32"/>
        </w:rPr>
        <w:t xml:space="preserve">       </w:t>
      </w:r>
      <w:r w:rsidR="00506E8D">
        <w:rPr>
          <w:sz w:val="32"/>
          <w:szCs w:val="32"/>
        </w:rPr>
        <w:t xml:space="preserve">                                                       </w:t>
      </w:r>
      <w:r w:rsidR="00CE7780">
        <w:rPr>
          <w:b/>
          <w:sz w:val="32"/>
          <w:szCs w:val="32"/>
        </w:rPr>
        <w:t>Jenny Dabell</w:t>
      </w:r>
    </w:p>
    <w:p w:rsidR="00C00506" w:rsidRPr="00D77D6C" w:rsidRDefault="00C00506" w:rsidP="00D77D6C">
      <w:pPr>
        <w:ind w:left="720"/>
        <w:rPr>
          <w:sz w:val="32"/>
          <w:szCs w:val="32"/>
        </w:rPr>
      </w:pPr>
      <w:r w:rsidRPr="00D77D6C">
        <w:rPr>
          <w:sz w:val="32"/>
          <w:szCs w:val="32"/>
        </w:rPr>
        <w:t xml:space="preserve">Deputy Designated </w:t>
      </w:r>
      <w:r w:rsidR="00506E8D">
        <w:rPr>
          <w:sz w:val="32"/>
          <w:szCs w:val="32"/>
        </w:rPr>
        <w:t>Safeguarding Lead</w:t>
      </w:r>
      <w:r w:rsidRPr="00D77D6C">
        <w:rPr>
          <w:sz w:val="32"/>
          <w:szCs w:val="32"/>
        </w:rPr>
        <w:t>:</w:t>
      </w:r>
      <w:r w:rsidR="00506E8D">
        <w:rPr>
          <w:sz w:val="32"/>
          <w:szCs w:val="32"/>
        </w:rPr>
        <w:t xml:space="preserve">                    </w:t>
      </w:r>
      <w:r w:rsidR="00D77D6C">
        <w:rPr>
          <w:sz w:val="32"/>
          <w:szCs w:val="32"/>
        </w:rPr>
        <w:t xml:space="preserve">      </w:t>
      </w:r>
      <w:r w:rsidR="00506E8D">
        <w:rPr>
          <w:sz w:val="32"/>
          <w:szCs w:val="32"/>
        </w:rPr>
        <w:t xml:space="preserve"> </w:t>
      </w:r>
      <w:r w:rsidR="00D77D6C">
        <w:rPr>
          <w:sz w:val="32"/>
          <w:szCs w:val="32"/>
        </w:rPr>
        <w:t xml:space="preserve">                             </w:t>
      </w:r>
      <w:r w:rsidRPr="00D77D6C">
        <w:rPr>
          <w:sz w:val="32"/>
          <w:szCs w:val="32"/>
        </w:rPr>
        <w:t xml:space="preserve"> </w:t>
      </w:r>
      <w:r w:rsidR="00B564C2">
        <w:rPr>
          <w:b/>
          <w:sz w:val="32"/>
          <w:szCs w:val="32"/>
        </w:rPr>
        <w:t xml:space="preserve"> </w:t>
      </w:r>
      <w:r w:rsidR="00897DDC">
        <w:rPr>
          <w:b/>
          <w:sz w:val="32"/>
          <w:szCs w:val="32"/>
        </w:rPr>
        <w:t>Helen Piper</w:t>
      </w:r>
      <w:r w:rsidR="00AA171E">
        <w:rPr>
          <w:b/>
          <w:sz w:val="32"/>
          <w:szCs w:val="32"/>
        </w:rPr>
        <w:t>, Emily Barber and Emily Webster</w:t>
      </w:r>
    </w:p>
    <w:p w:rsidR="00992B45" w:rsidRDefault="00992B45" w:rsidP="00D77D6C">
      <w:pPr>
        <w:jc w:val="both"/>
        <w:rPr>
          <w:sz w:val="24"/>
          <w:szCs w:val="24"/>
        </w:rPr>
      </w:pPr>
    </w:p>
    <w:p w:rsidR="00992B45" w:rsidRDefault="00992B45" w:rsidP="00D77D6C">
      <w:pPr>
        <w:jc w:val="both"/>
        <w:rPr>
          <w:sz w:val="24"/>
          <w:szCs w:val="24"/>
        </w:rPr>
      </w:pPr>
    </w:p>
    <w:p w:rsidR="00C00506" w:rsidRPr="00D77D6C" w:rsidRDefault="00C00506" w:rsidP="00D77D6C">
      <w:pPr>
        <w:jc w:val="both"/>
        <w:rPr>
          <w:sz w:val="24"/>
          <w:szCs w:val="24"/>
        </w:rPr>
      </w:pPr>
      <w:r w:rsidRPr="00D77D6C">
        <w:rPr>
          <w:sz w:val="24"/>
          <w:szCs w:val="24"/>
        </w:rPr>
        <w:t xml:space="preserve">Baldwins Hill Primary School has policies and procedures in place to deal effectively with </w:t>
      </w:r>
      <w:r w:rsidR="00F53639" w:rsidRPr="00D77D6C">
        <w:rPr>
          <w:sz w:val="24"/>
          <w:szCs w:val="24"/>
        </w:rPr>
        <w:t>child</w:t>
      </w:r>
      <w:r w:rsidRPr="00D77D6C">
        <w:rPr>
          <w:sz w:val="24"/>
          <w:szCs w:val="24"/>
        </w:rPr>
        <w:t xml:space="preserve"> protection and safeguarding issues together with recording and monitoring processes.</w:t>
      </w:r>
    </w:p>
    <w:p w:rsidR="00C00506" w:rsidRPr="00D77D6C" w:rsidRDefault="00C00506" w:rsidP="00D77D6C">
      <w:pPr>
        <w:jc w:val="both"/>
        <w:rPr>
          <w:sz w:val="24"/>
          <w:szCs w:val="24"/>
        </w:rPr>
      </w:pPr>
      <w:r w:rsidRPr="00D77D6C">
        <w:rPr>
          <w:sz w:val="24"/>
          <w:szCs w:val="24"/>
        </w:rPr>
        <w:t>To promote a safe environment for young people at Baldwins Hill primary School</w:t>
      </w:r>
      <w:r w:rsidR="00722ECA">
        <w:rPr>
          <w:sz w:val="24"/>
          <w:szCs w:val="24"/>
        </w:rPr>
        <w:t xml:space="preserve">, our safer </w:t>
      </w:r>
      <w:r w:rsidR="0068202E" w:rsidRPr="00D77D6C">
        <w:rPr>
          <w:sz w:val="24"/>
          <w:szCs w:val="24"/>
        </w:rPr>
        <w:t>recruitment policy includes all statutory checks on staff and regular volunteers including enhanced DBS (disclosure and barring service) checks.</w:t>
      </w:r>
    </w:p>
    <w:p w:rsidR="00722ECA" w:rsidRDefault="0068202E" w:rsidP="00D77D6C">
      <w:pPr>
        <w:jc w:val="both"/>
        <w:rPr>
          <w:sz w:val="24"/>
          <w:szCs w:val="24"/>
        </w:rPr>
      </w:pPr>
      <w:r w:rsidRPr="00D77D6C">
        <w:rPr>
          <w:sz w:val="24"/>
          <w:szCs w:val="24"/>
        </w:rPr>
        <w:t xml:space="preserve">All staff are trained to </w:t>
      </w:r>
      <w:r w:rsidR="00722ECA">
        <w:rPr>
          <w:sz w:val="24"/>
          <w:szCs w:val="24"/>
        </w:rPr>
        <w:t xml:space="preserve">understand </w:t>
      </w:r>
      <w:r w:rsidRPr="00D77D6C">
        <w:rPr>
          <w:sz w:val="24"/>
          <w:szCs w:val="24"/>
        </w:rPr>
        <w:t>their safeg</w:t>
      </w:r>
      <w:r w:rsidR="00722ECA">
        <w:rPr>
          <w:sz w:val="24"/>
          <w:szCs w:val="24"/>
        </w:rPr>
        <w:t>uarding responsibilities in relation to signs of abuse and responsibility to refer any concerns to the Designated Safeguarding lead. In addition, the Designated Safeguarding Lead will ensure that all staff and volunteers read and understand Part 1 of Keeping Children Safe in Education 2025 and hold a record of when this was done.</w:t>
      </w:r>
    </w:p>
    <w:p w:rsidR="0068202E" w:rsidRPr="00D77D6C" w:rsidRDefault="0068202E" w:rsidP="00D77D6C">
      <w:pPr>
        <w:jc w:val="both"/>
        <w:rPr>
          <w:sz w:val="24"/>
          <w:szCs w:val="24"/>
        </w:rPr>
      </w:pPr>
      <w:r w:rsidRPr="00D77D6C">
        <w:rPr>
          <w:sz w:val="24"/>
          <w:szCs w:val="24"/>
        </w:rPr>
        <w:t xml:space="preserve">All concerns are passed to </w:t>
      </w:r>
      <w:r w:rsidR="002439B5">
        <w:rPr>
          <w:sz w:val="24"/>
          <w:szCs w:val="24"/>
        </w:rPr>
        <w:t xml:space="preserve">Jenny </w:t>
      </w:r>
      <w:proofErr w:type="spellStart"/>
      <w:r w:rsidR="002439B5">
        <w:rPr>
          <w:sz w:val="24"/>
          <w:szCs w:val="24"/>
        </w:rPr>
        <w:t>Dabell</w:t>
      </w:r>
      <w:proofErr w:type="spellEnd"/>
      <w:r w:rsidR="002439B5">
        <w:rPr>
          <w:sz w:val="24"/>
          <w:szCs w:val="24"/>
        </w:rPr>
        <w:t xml:space="preserve"> </w:t>
      </w:r>
      <w:r w:rsidRPr="00D77D6C">
        <w:rPr>
          <w:sz w:val="24"/>
          <w:szCs w:val="24"/>
        </w:rPr>
        <w:t xml:space="preserve">who is the “Designated </w:t>
      </w:r>
      <w:r w:rsidR="00F93403">
        <w:rPr>
          <w:sz w:val="24"/>
          <w:szCs w:val="24"/>
        </w:rPr>
        <w:t>Safeguarding Lead</w:t>
      </w:r>
      <w:r w:rsidRPr="00D77D6C">
        <w:rPr>
          <w:sz w:val="24"/>
          <w:szCs w:val="24"/>
        </w:rPr>
        <w:t>” in school in compliance with the HM Government “sharing of information” guidance</w:t>
      </w:r>
      <w:r w:rsidR="00992B45">
        <w:rPr>
          <w:sz w:val="24"/>
          <w:szCs w:val="24"/>
        </w:rPr>
        <w:t xml:space="preserve"> July 2018</w:t>
      </w:r>
      <w:r w:rsidRPr="00D77D6C">
        <w:rPr>
          <w:sz w:val="24"/>
          <w:szCs w:val="24"/>
        </w:rPr>
        <w:t xml:space="preserve">. Staff are required to report any causes of concern to the Designated </w:t>
      </w:r>
      <w:r w:rsidR="00F93403">
        <w:rPr>
          <w:sz w:val="24"/>
          <w:szCs w:val="24"/>
        </w:rPr>
        <w:t>Safeguarding Lead</w:t>
      </w:r>
      <w:r w:rsidR="00722ECA">
        <w:rPr>
          <w:sz w:val="24"/>
          <w:szCs w:val="24"/>
        </w:rPr>
        <w:t xml:space="preserve"> in writing</w:t>
      </w:r>
      <w:r w:rsidRPr="00D77D6C">
        <w:rPr>
          <w:sz w:val="24"/>
          <w:szCs w:val="24"/>
        </w:rPr>
        <w:t xml:space="preserve">. All </w:t>
      </w:r>
      <w:r w:rsidR="00722ECA">
        <w:rPr>
          <w:sz w:val="24"/>
          <w:szCs w:val="24"/>
        </w:rPr>
        <w:t xml:space="preserve">records </w:t>
      </w:r>
      <w:r w:rsidRPr="00D77D6C">
        <w:rPr>
          <w:sz w:val="24"/>
          <w:szCs w:val="24"/>
        </w:rPr>
        <w:t>are stored securely and frequently monitored to ensure that they are completed, shared and followed up appropriately.</w:t>
      </w:r>
    </w:p>
    <w:p w:rsidR="0068202E" w:rsidRPr="00D77D6C" w:rsidRDefault="0068202E" w:rsidP="00D77D6C">
      <w:pPr>
        <w:jc w:val="both"/>
        <w:rPr>
          <w:sz w:val="24"/>
          <w:szCs w:val="24"/>
        </w:rPr>
      </w:pPr>
      <w:r w:rsidRPr="00D77D6C">
        <w:rPr>
          <w:sz w:val="24"/>
          <w:szCs w:val="24"/>
        </w:rPr>
        <w:t xml:space="preserve">Attendance is monitored closely and concerns are shared as appropriate with parents/carers, the Education Welfare Service, </w:t>
      </w:r>
      <w:r w:rsidR="00722ECA">
        <w:rPr>
          <w:sz w:val="24"/>
          <w:szCs w:val="24"/>
        </w:rPr>
        <w:t>Integrated</w:t>
      </w:r>
      <w:bookmarkStart w:id="0" w:name="_GoBack"/>
      <w:bookmarkEnd w:id="0"/>
      <w:r w:rsidR="00722ECA">
        <w:rPr>
          <w:sz w:val="24"/>
          <w:szCs w:val="24"/>
        </w:rPr>
        <w:t xml:space="preserve"> Front Door </w:t>
      </w:r>
      <w:r w:rsidRPr="00D77D6C">
        <w:rPr>
          <w:sz w:val="24"/>
          <w:szCs w:val="24"/>
        </w:rPr>
        <w:t>and the school Safeguarding Team. Baldwins Hill Primary School will work effectively</w:t>
      </w:r>
      <w:r w:rsidR="002746FE" w:rsidRPr="00D77D6C">
        <w:rPr>
          <w:sz w:val="24"/>
          <w:szCs w:val="24"/>
        </w:rPr>
        <w:t xml:space="preserve"> with other agencies and parents/carers when necessary to safeguard young people.</w:t>
      </w:r>
    </w:p>
    <w:p w:rsidR="00D77D6C" w:rsidRPr="00992B45" w:rsidRDefault="002746FE" w:rsidP="00992B45">
      <w:pPr>
        <w:jc w:val="both"/>
        <w:rPr>
          <w:sz w:val="24"/>
          <w:szCs w:val="24"/>
        </w:rPr>
      </w:pPr>
      <w:r w:rsidRPr="00D77D6C">
        <w:rPr>
          <w:sz w:val="24"/>
          <w:szCs w:val="24"/>
        </w:rPr>
        <w:t xml:space="preserve">If you have any serious concerns, about your child or any other pupil at Baldwins Hill Primary School, please do not hesitate to contact the Designated </w:t>
      </w:r>
      <w:r w:rsidR="002F11AA">
        <w:rPr>
          <w:sz w:val="24"/>
          <w:szCs w:val="24"/>
        </w:rPr>
        <w:t xml:space="preserve">Safeguarding Lead </w:t>
      </w:r>
      <w:r w:rsidRPr="00D77D6C">
        <w:rPr>
          <w:sz w:val="24"/>
          <w:szCs w:val="24"/>
        </w:rPr>
        <w:t xml:space="preserve">who will be able to provide you </w:t>
      </w:r>
      <w:r w:rsidR="00D77D6C" w:rsidRPr="00D77D6C">
        <w:rPr>
          <w:sz w:val="24"/>
          <w:szCs w:val="24"/>
        </w:rPr>
        <w:t>with</w:t>
      </w:r>
      <w:r w:rsidRPr="00D77D6C">
        <w:rPr>
          <w:sz w:val="24"/>
          <w:szCs w:val="24"/>
        </w:rPr>
        <w:t xml:space="preserve"> the best advice and help </w:t>
      </w:r>
      <w:r w:rsidR="00D77D6C" w:rsidRPr="00D77D6C">
        <w:rPr>
          <w:sz w:val="24"/>
          <w:szCs w:val="24"/>
        </w:rPr>
        <w:t>using</w:t>
      </w:r>
      <w:r w:rsidRPr="00D77D6C">
        <w:rPr>
          <w:sz w:val="24"/>
          <w:szCs w:val="24"/>
        </w:rPr>
        <w:t xml:space="preserve"> the appropriate degree of confidentiality.</w:t>
      </w:r>
    </w:p>
    <w:sectPr w:rsidR="00D77D6C" w:rsidRPr="00992B45" w:rsidSect="00F53639">
      <w:pgSz w:w="11906" w:h="16838"/>
      <w:pgMar w:top="720" w:right="720" w:bottom="720" w:left="720" w:header="708" w:footer="708" w:gutter="0"/>
      <w:pgBorders w:offsetFrom="page">
        <w:top w:val="thinThickSmallGap" w:sz="24" w:space="24" w:color="00B050"/>
        <w:left w:val="thinThickSmallGap" w:sz="24" w:space="24" w:color="00B050"/>
        <w:bottom w:val="thickThinSmallGap" w:sz="24" w:space="24" w:color="00B050"/>
        <w:right w:val="thickThinSmallGap"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506"/>
    <w:rsid w:val="000312C6"/>
    <w:rsid w:val="00173DE1"/>
    <w:rsid w:val="001E6DC2"/>
    <w:rsid w:val="002439B5"/>
    <w:rsid w:val="00264069"/>
    <w:rsid w:val="002746FE"/>
    <w:rsid w:val="002F11AA"/>
    <w:rsid w:val="002F2104"/>
    <w:rsid w:val="004B6E29"/>
    <w:rsid w:val="00506E8D"/>
    <w:rsid w:val="00594372"/>
    <w:rsid w:val="005E6E00"/>
    <w:rsid w:val="0068202E"/>
    <w:rsid w:val="006B7CAD"/>
    <w:rsid w:val="00722ECA"/>
    <w:rsid w:val="007D5D87"/>
    <w:rsid w:val="0080387C"/>
    <w:rsid w:val="00846873"/>
    <w:rsid w:val="00897DDC"/>
    <w:rsid w:val="008B6682"/>
    <w:rsid w:val="008C27CE"/>
    <w:rsid w:val="00992B45"/>
    <w:rsid w:val="009B2488"/>
    <w:rsid w:val="00A500E3"/>
    <w:rsid w:val="00AA171E"/>
    <w:rsid w:val="00B23250"/>
    <w:rsid w:val="00B564C2"/>
    <w:rsid w:val="00C00506"/>
    <w:rsid w:val="00C655BC"/>
    <w:rsid w:val="00C8079A"/>
    <w:rsid w:val="00C8248D"/>
    <w:rsid w:val="00CE7780"/>
    <w:rsid w:val="00D77D6C"/>
    <w:rsid w:val="00D96417"/>
    <w:rsid w:val="00DD630A"/>
    <w:rsid w:val="00F53639"/>
    <w:rsid w:val="00F93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6E11"/>
  <w15:docId w15:val="{8D477C9C-7A4C-4454-B1DB-1732108DB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0506"/>
    <w:rPr>
      <w:color w:val="0000FF" w:themeColor="hyperlink"/>
      <w:u w:val="single"/>
    </w:rPr>
  </w:style>
  <w:style w:type="paragraph" w:styleId="BalloonText">
    <w:name w:val="Balloon Text"/>
    <w:basedOn w:val="Normal"/>
    <w:link w:val="BalloonTextChar"/>
    <w:uiPriority w:val="99"/>
    <w:semiHidden/>
    <w:unhideWhenUsed/>
    <w:rsid w:val="00B232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2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0.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0.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 Nix</dc:creator>
  <cp:lastModifiedBy>Helen Piper</cp:lastModifiedBy>
  <cp:revision>2</cp:revision>
  <cp:lastPrinted>2019-06-26T09:07:00Z</cp:lastPrinted>
  <dcterms:created xsi:type="dcterms:W3CDTF">2025-09-11T10:44:00Z</dcterms:created>
  <dcterms:modified xsi:type="dcterms:W3CDTF">2025-09-11T10:44:00Z</dcterms:modified>
</cp:coreProperties>
</file>